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84E" w:rsidRDefault="003B084E" w:rsidP="003B084E">
      <w:pPr>
        <w:jc w:val="center"/>
      </w:pPr>
      <w:r>
        <w:rPr>
          <w:noProof/>
        </w:rPr>
        <w:drawing>
          <wp:inline distT="0" distB="0" distL="0" distR="0">
            <wp:extent cx="1235947" cy="1059887"/>
            <wp:effectExtent l="0" t="0" r="0" b="0"/>
            <wp:docPr id="166328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28152" name="Picture 1663281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93" cy="11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2765" cy="895024"/>
            <wp:effectExtent l="0" t="0" r="1905" b="0"/>
            <wp:docPr id="2690706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70654" name="Picture 2690706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51" cy="91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4E" w:rsidRDefault="003B084E" w:rsidP="003B084E"/>
    <w:p w:rsidR="003B084E" w:rsidRPr="003B084E" w:rsidRDefault="003B084E" w:rsidP="003B084E">
      <w:pPr>
        <w:rPr>
          <w:b/>
          <w:bCs/>
          <w:sz w:val="32"/>
          <w:szCs w:val="32"/>
        </w:rPr>
      </w:pPr>
      <w:r w:rsidRPr="003B084E">
        <w:rPr>
          <w:b/>
          <w:bCs/>
          <w:sz w:val="32"/>
          <w:szCs w:val="32"/>
        </w:rPr>
        <w:t>Press Release: Food and Book Sharing Pantry</w:t>
      </w:r>
      <w:r>
        <w:rPr>
          <w:b/>
          <w:bCs/>
          <w:sz w:val="32"/>
          <w:szCs w:val="32"/>
        </w:rPr>
        <w:t xml:space="preserve">                        </w:t>
      </w:r>
      <w:r>
        <w:rPr>
          <w:sz w:val="32"/>
          <w:szCs w:val="32"/>
        </w:rPr>
        <w:t>May 3, 2024</w:t>
      </w:r>
    </w:p>
    <w:p w:rsidR="003B084E" w:rsidRDefault="003B084E" w:rsidP="003B084E">
      <w:pPr>
        <w:rPr>
          <w:sz w:val="32"/>
          <w:szCs w:val="32"/>
        </w:rPr>
      </w:pPr>
    </w:p>
    <w:p w:rsidR="003B084E" w:rsidRPr="003B084E" w:rsidRDefault="003B084E" w:rsidP="003B084E">
      <w:pPr>
        <w:rPr>
          <w:sz w:val="26"/>
          <w:szCs w:val="26"/>
        </w:rPr>
      </w:pPr>
      <w:r w:rsidRPr="003B084E">
        <w:rPr>
          <w:sz w:val="26"/>
          <w:szCs w:val="26"/>
        </w:rPr>
        <w:t>The Arts, Wellness and Heritage Community Site (AWHCS) group, in collaboration with the Portugal</w:t>
      </w:r>
      <w:r w:rsidRPr="003B084E">
        <w:rPr>
          <w:sz w:val="26"/>
          <w:szCs w:val="26"/>
        </w:rPr>
        <w:t xml:space="preserve"> </w:t>
      </w:r>
      <w:r w:rsidRPr="003B084E">
        <w:rPr>
          <w:sz w:val="26"/>
          <w:szCs w:val="26"/>
        </w:rPr>
        <w:t>Cove-St. Philip’s Chamber of Commerce, are excited to announce an initiative that is ready for use by</w:t>
      </w:r>
      <w:r w:rsidRPr="003B084E">
        <w:rPr>
          <w:sz w:val="26"/>
          <w:szCs w:val="26"/>
        </w:rPr>
        <w:t xml:space="preserve"> </w:t>
      </w:r>
      <w:r w:rsidRPr="003B084E">
        <w:rPr>
          <w:sz w:val="26"/>
          <w:szCs w:val="26"/>
        </w:rPr>
        <w:t>the citizens of PCSP.</w:t>
      </w:r>
    </w:p>
    <w:p w:rsidR="003B084E" w:rsidRPr="003B084E" w:rsidRDefault="003B084E" w:rsidP="003B084E">
      <w:pPr>
        <w:rPr>
          <w:sz w:val="26"/>
          <w:szCs w:val="26"/>
        </w:rPr>
      </w:pPr>
    </w:p>
    <w:p w:rsidR="003B084E" w:rsidRPr="003B084E" w:rsidRDefault="003B084E" w:rsidP="003B084E">
      <w:pPr>
        <w:rPr>
          <w:sz w:val="26"/>
          <w:szCs w:val="26"/>
        </w:rPr>
      </w:pPr>
      <w:r w:rsidRPr="003B084E">
        <w:rPr>
          <w:sz w:val="26"/>
          <w:szCs w:val="26"/>
        </w:rPr>
        <w:t>1. A food and book sharing pantry has been constructed and installed just off the parking lot in</w:t>
      </w:r>
      <w:r w:rsidRPr="003B084E">
        <w:rPr>
          <w:sz w:val="26"/>
          <w:szCs w:val="26"/>
        </w:rPr>
        <w:t xml:space="preserve"> </w:t>
      </w:r>
      <w:r w:rsidRPr="003B084E">
        <w:rPr>
          <w:sz w:val="26"/>
          <w:szCs w:val="26"/>
        </w:rPr>
        <w:t>front of the Old School House at 5 R.C. Church Drive, Beachy Cove Road.</w:t>
      </w:r>
    </w:p>
    <w:p w:rsidR="003B084E" w:rsidRPr="003B084E" w:rsidRDefault="003B084E" w:rsidP="003B084E">
      <w:pPr>
        <w:rPr>
          <w:sz w:val="26"/>
          <w:szCs w:val="26"/>
        </w:rPr>
      </w:pPr>
    </w:p>
    <w:p w:rsidR="003B084E" w:rsidRPr="003B084E" w:rsidRDefault="003B084E" w:rsidP="003B084E">
      <w:pPr>
        <w:rPr>
          <w:sz w:val="26"/>
          <w:szCs w:val="26"/>
        </w:rPr>
      </w:pPr>
      <w:r w:rsidRPr="003B084E">
        <w:rPr>
          <w:sz w:val="26"/>
          <w:szCs w:val="26"/>
        </w:rPr>
        <w:t>2. Please give what you can and take what you need.</w:t>
      </w:r>
    </w:p>
    <w:p w:rsidR="003B084E" w:rsidRPr="003B084E" w:rsidRDefault="003B084E" w:rsidP="003B084E">
      <w:pPr>
        <w:rPr>
          <w:sz w:val="26"/>
          <w:szCs w:val="26"/>
        </w:rPr>
      </w:pPr>
    </w:p>
    <w:p w:rsidR="003B084E" w:rsidRPr="003B084E" w:rsidRDefault="003B084E" w:rsidP="003B084E">
      <w:pPr>
        <w:rPr>
          <w:sz w:val="26"/>
          <w:szCs w:val="26"/>
        </w:rPr>
      </w:pPr>
      <w:r w:rsidRPr="003B084E">
        <w:rPr>
          <w:sz w:val="26"/>
          <w:szCs w:val="26"/>
        </w:rPr>
        <w:t>3. Users will notice there is a small mailbox on the side of the pantry. This is for your suggestions.</w:t>
      </w:r>
      <w:r w:rsidRPr="003B084E">
        <w:rPr>
          <w:sz w:val="26"/>
          <w:szCs w:val="26"/>
        </w:rPr>
        <w:t xml:space="preserve">  </w:t>
      </w:r>
      <w:r w:rsidRPr="003B084E">
        <w:rPr>
          <w:sz w:val="26"/>
          <w:szCs w:val="26"/>
        </w:rPr>
        <w:t>Please let us know what your thoughts are for the use of the site.</w:t>
      </w:r>
    </w:p>
    <w:p w:rsidR="003B084E" w:rsidRPr="003B084E" w:rsidRDefault="003B084E" w:rsidP="003B084E">
      <w:pPr>
        <w:rPr>
          <w:sz w:val="26"/>
          <w:szCs w:val="26"/>
        </w:rPr>
      </w:pPr>
    </w:p>
    <w:p w:rsidR="003B084E" w:rsidRDefault="003B084E" w:rsidP="003B084E">
      <w:pPr>
        <w:rPr>
          <w:sz w:val="26"/>
          <w:szCs w:val="26"/>
        </w:rPr>
      </w:pPr>
      <w:r w:rsidRPr="003B084E">
        <w:rPr>
          <w:sz w:val="26"/>
          <w:szCs w:val="26"/>
        </w:rPr>
        <w:t>4. In the coming months there will be several opportunities for the residents to engage with the</w:t>
      </w:r>
      <w:r w:rsidRPr="003B084E">
        <w:rPr>
          <w:sz w:val="26"/>
          <w:szCs w:val="26"/>
        </w:rPr>
        <w:t xml:space="preserve"> </w:t>
      </w:r>
      <w:r w:rsidRPr="003B084E">
        <w:rPr>
          <w:sz w:val="26"/>
          <w:szCs w:val="26"/>
        </w:rPr>
        <w:t>AWHCS group about what their ideas are for this community site. There will be online surveys,</w:t>
      </w:r>
      <w:r w:rsidRPr="003B084E">
        <w:rPr>
          <w:sz w:val="26"/>
          <w:szCs w:val="26"/>
        </w:rPr>
        <w:t xml:space="preserve"> </w:t>
      </w:r>
      <w:r w:rsidRPr="003B084E">
        <w:rPr>
          <w:sz w:val="26"/>
          <w:szCs w:val="26"/>
        </w:rPr>
        <w:t>workshops, etc. Please help us make this site and its use the very best it can be for everyone</w:t>
      </w:r>
      <w:r>
        <w:rPr>
          <w:sz w:val="26"/>
          <w:szCs w:val="26"/>
        </w:rPr>
        <w:t>.</w:t>
      </w:r>
    </w:p>
    <w:p w:rsidR="003B084E" w:rsidRDefault="003B084E" w:rsidP="003B084E">
      <w:pPr>
        <w:rPr>
          <w:sz w:val="26"/>
          <w:szCs w:val="26"/>
        </w:rPr>
      </w:pPr>
    </w:p>
    <w:p w:rsidR="003B084E" w:rsidRDefault="003B084E" w:rsidP="003B084E">
      <w:pPr>
        <w:rPr>
          <w:rFonts w:cstheme="minorHAnsi"/>
          <w:b/>
          <w:bCs/>
          <w:color w:val="000000" w:themeColor="text1"/>
          <w:sz w:val="26"/>
          <w:szCs w:val="26"/>
        </w:rPr>
      </w:pPr>
      <w:r w:rsidRPr="003B084E">
        <w:rPr>
          <w:sz w:val="26"/>
          <w:szCs w:val="26"/>
        </w:rPr>
        <w:t>5. Please direct question</w:t>
      </w:r>
      <w:r w:rsidRPr="003B084E">
        <w:rPr>
          <w:sz w:val="26"/>
          <w:szCs w:val="26"/>
        </w:rPr>
        <w:t xml:space="preserve">s </w:t>
      </w:r>
      <w:r w:rsidRPr="003B084E">
        <w:rPr>
          <w:sz w:val="26"/>
          <w:szCs w:val="26"/>
        </w:rPr>
        <w:t>regarding the Food and Book Sharing Pantry to</w:t>
      </w:r>
      <w:r w:rsidRPr="003B084E">
        <w:rPr>
          <w:sz w:val="26"/>
          <w:szCs w:val="26"/>
        </w:rPr>
        <w:t xml:space="preserve">: </w:t>
      </w:r>
      <w:hyperlink r:id="rId6" w:history="1">
        <w:r w:rsidRPr="00935518">
          <w:rPr>
            <w:rStyle w:val="Hyperlink"/>
            <w:rFonts w:cstheme="minorHAnsi"/>
            <w:b/>
            <w:bCs/>
            <w:sz w:val="26"/>
            <w:szCs w:val="26"/>
          </w:rPr>
          <w:t>awh-chair@nl.rogers.com</w:t>
        </w:r>
      </w:hyperlink>
    </w:p>
    <w:p w:rsidR="003B084E" w:rsidRDefault="003B084E" w:rsidP="003B084E">
      <w:pPr>
        <w:rPr>
          <w:rFonts w:cstheme="minorHAnsi"/>
          <w:b/>
          <w:bCs/>
          <w:color w:val="000000" w:themeColor="text1"/>
          <w:sz w:val="26"/>
          <w:szCs w:val="26"/>
        </w:rPr>
      </w:pPr>
    </w:p>
    <w:p w:rsidR="003B084E" w:rsidRPr="003B084E" w:rsidRDefault="003B084E" w:rsidP="003B084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95500" cy="2362200"/>
            <wp:effectExtent l="0" t="0" r="0" b="0"/>
            <wp:docPr id="13065034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03445" name="Picture 13065034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3530600" cy="2349500"/>
            <wp:effectExtent l="0" t="0" r="0" b="0"/>
            <wp:docPr id="12901282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128274" name="Picture 12901282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84E" w:rsidRPr="003B084E" w:rsidSect="00E70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4E"/>
    <w:rsid w:val="00336419"/>
    <w:rsid w:val="003B084E"/>
    <w:rsid w:val="00564C78"/>
    <w:rsid w:val="00BE3D98"/>
    <w:rsid w:val="00E70D5A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B946B"/>
  <w15:chartTrackingRefBased/>
  <w15:docId w15:val="{2C6E04FB-3129-1D40-B81E-9310751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h-chair@nl.rogers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2024-05-03T11:22:00Z</dcterms:created>
  <dcterms:modified xsi:type="dcterms:W3CDTF">2024-05-03T11:31:00Z</dcterms:modified>
</cp:coreProperties>
</file>